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12" w:rsidRDefault="00E24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81A12" w:rsidRDefault="00E24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D81A12" w:rsidRDefault="00E24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ШИГОНЬСКОГО СЕЛЬСКОГО ПОСЕЛЕНИЯ</w:t>
      </w:r>
    </w:p>
    <w:p w:rsidR="00E24694" w:rsidRDefault="00E24694" w:rsidP="00E24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СТАРОШАЙГОВСКОГО МУНИЦИПАЛЬНОГО РАЙОНА</w:t>
      </w:r>
    </w:p>
    <w:p w:rsidR="00D81A12" w:rsidRDefault="00E24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E24694" w:rsidRDefault="00E24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694" w:rsidRDefault="00E24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A12" w:rsidRDefault="00E24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                                                                                   № </w:t>
      </w:r>
      <w:r w:rsidR="00F977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D81A12" w:rsidRDefault="00E24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с.Шигонь</w:t>
      </w:r>
      <w:proofErr w:type="spellEnd"/>
    </w:p>
    <w:p w:rsidR="00D81A12" w:rsidRDefault="00D81A12">
      <w:pPr>
        <w:spacing w:after="0" w:line="240" w:lineRule="auto"/>
        <w:ind w:firstLine="1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1A12" w:rsidRDefault="00E2469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эффективного вовлечения в оборот земель сельскохозяйственного назначения в 2023 году</w:t>
      </w:r>
    </w:p>
    <w:p w:rsidR="00D81A12" w:rsidRDefault="00D8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A12" w:rsidRDefault="00E246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11 Земельного кодекса РФ, Федеральным законом от 06.10.2003 № 131-ФЗ «Об общих принципах организации местного самоуправления в Российской Федерации», Уставом Набережного сельского поселения Ромодановского муниципального района, </w:t>
      </w:r>
    </w:p>
    <w:p w:rsidR="00D81A12" w:rsidRDefault="00D81A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12" w:rsidRDefault="00E2469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1A12" w:rsidRDefault="00D81A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12" w:rsidRDefault="00E246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прилагаемую муниципальную программу эффективного вовлечения в оборот земель сельскохозяйственного назначения в 2023 году</w:t>
      </w:r>
    </w:p>
    <w:p w:rsidR="00D81A12" w:rsidRDefault="00E246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 за выполнением настоящего постановления оставляю за собой.</w:t>
      </w:r>
    </w:p>
    <w:p w:rsidR="00D81A12" w:rsidRDefault="00E246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дня его официального опубликования. </w:t>
      </w:r>
    </w:p>
    <w:p w:rsidR="00D81A12" w:rsidRDefault="00E246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81A12" w:rsidRDefault="00D81A12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1A12" w:rsidRDefault="00D81A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12" w:rsidRDefault="00E2469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A12" w:rsidRDefault="00E2469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Н.Н.Соловьева</w:t>
      </w:r>
      <w:proofErr w:type="spellEnd"/>
    </w:p>
    <w:p w:rsidR="00D81A12" w:rsidRDefault="00E24694">
      <w:r>
        <w:br w:type="page"/>
      </w: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12" w:rsidRDefault="00D81A12" w:rsidP="00E24694">
      <w:pPr>
        <w:spacing w:after="1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94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94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94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94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94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Муниципальная программа </w:t>
      </w: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эффективного вовлечения в оборот </w:t>
      </w: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земель сельскохозяйственного назначения </w:t>
      </w: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 2023 году</w:t>
      </w: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A12" w:rsidRDefault="00E2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эффективного вовлечения в оборот земель сельскохозяйственного назначения в 2023 году</w:t>
      </w: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81A12">
        <w:tc>
          <w:tcPr>
            <w:tcW w:w="3510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эффективного вовлечения в оборот земель сельскохозяйственного назначения в 2023 году (далее – Муниципальная программа)</w:t>
            </w:r>
          </w:p>
        </w:tc>
      </w:tr>
      <w:tr w:rsidR="00D81A12">
        <w:trPr>
          <w:trHeight w:val="904"/>
        </w:trPr>
        <w:tc>
          <w:tcPr>
            <w:tcW w:w="3510" w:type="dxa"/>
          </w:tcPr>
          <w:p w:rsidR="00D81A12" w:rsidRDefault="00E2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– координатор Муниципальной программы</w:t>
            </w:r>
          </w:p>
        </w:tc>
        <w:tc>
          <w:tcPr>
            <w:tcW w:w="6061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Шигоньского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Старошайговского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Мордовия</w:t>
            </w:r>
          </w:p>
        </w:tc>
      </w:tr>
      <w:tr w:rsidR="00D81A12">
        <w:tc>
          <w:tcPr>
            <w:tcW w:w="3510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061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Шигоньского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Старошайговского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Республики Мордовия</w:t>
            </w:r>
          </w:p>
        </w:tc>
      </w:tr>
      <w:tr w:rsidR="00D81A12">
        <w:tc>
          <w:tcPr>
            <w:tcW w:w="3510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61" w:type="dxa"/>
          </w:tcPr>
          <w:p w:rsidR="00D81A12" w:rsidRDefault="00E2469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1- создание условий для эффективного вовлечения в оборот земель сельскохозяйственного назначения;</w:t>
            </w:r>
          </w:p>
          <w:p w:rsidR="00D81A12" w:rsidRDefault="00E24694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2 - вовлечение в оборот земель сельскохозяйственного назначения площадью не менее 0,10  гектаров к концу 2023 года</w:t>
            </w:r>
          </w:p>
        </w:tc>
      </w:tr>
      <w:tr w:rsidR="00D81A12">
        <w:tc>
          <w:tcPr>
            <w:tcW w:w="3510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</w:tr>
      <w:tr w:rsidR="00D81A12">
        <w:tc>
          <w:tcPr>
            <w:tcW w:w="3510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61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выделенных в счет невостребованных земельных долей, находящихся в собственности муниципальных образований, в отношении которых подготовлены проекты межевания земельных участков и площадь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образований, в отношении которых проведены кадастровые работы и осуществлен государственный кадастровый учет,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к концу 2023 года – 0,10 тыс. га, в том числе:</w:t>
            </w:r>
          </w:p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с кадастровым номером</w:t>
            </w:r>
            <w:r w:rsidR="005457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0,10 тыс. га</w:t>
            </w:r>
          </w:p>
        </w:tc>
      </w:tr>
      <w:tr w:rsidR="00D81A12">
        <w:tc>
          <w:tcPr>
            <w:tcW w:w="3510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061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81A12">
        <w:tc>
          <w:tcPr>
            <w:tcW w:w="3510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6061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программы:    тыс. рублей.</w:t>
            </w:r>
          </w:p>
        </w:tc>
      </w:tr>
      <w:tr w:rsidR="00D81A12">
        <w:tc>
          <w:tcPr>
            <w:tcW w:w="3510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</w:tcPr>
          <w:p w:rsidR="00D81A12" w:rsidRDefault="00E24694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выделенных в счет невостребованных земельных долей, находящихся в собственности муниципальных образований, в отношении которых подготовлены проекты межевания земельных участков и площадь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невостребованных земельных долей, находящихся в собственности муниципальных образований, в отношении которых проведены кадастровые работы и осуществлен государственный кадастровый учет,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к концу 2023 года – 0,10 тыс. га.</w:t>
            </w:r>
          </w:p>
        </w:tc>
      </w:tr>
    </w:tbl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Сфера реализации Муниципальной программы, основные проблемы, прогноз развития, приоритеты муниципальной политики в сфере реализации Муниципальной программы, цели, задачи и показатели (индикаторы) реализации Муниципальной программы, основные ожидаемые и конечные результаты Муниципальной программы, сроки ее реализации</w:t>
      </w: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Сфера реализации Муниципальной программы, основные проблемы, прогноз развития</w:t>
      </w: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планируется в сфере сельского хозяйства и рассматривается как одно из важнейших условий достижения основных показателей производства сельскохозяйственной продукции и продовольствия, обеспечения экологически безопасного использования природных ресурсов, сохранения и воспроизводства потенциала почвенного плодородия. Выполнение запланированных программой мероприятий обеспечит повышение продуктивности и устойчивости производства сельскохозяйственной продукции, а также эффективности использования сельскохозяйственных угодий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Шигоньском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D81A12" w:rsidRDefault="00E24694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Шигоньского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выявлены невостребованные земельные доли на земельных участках сельскохозяйственного назначения, которые в настоящее время находятся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Шигоньского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фактически не используются в сельскохозяйственной деятельности. Выделение в счет указанных невостребованных земельных долей земельных участков позволит возобновить их использование в сельскохозяйственной деятельности, и расширить потенциал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Шигоньского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развитию данной сферы.</w:t>
      </w:r>
    </w:p>
    <w:p w:rsidR="00D81A12" w:rsidRDefault="00D81A12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A12" w:rsidRDefault="00D81A12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Приоритеты муниципальной политики в сфере реализации Муниципальной программы</w:t>
      </w:r>
    </w:p>
    <w:p w:rsidR="00D81A12" w:rsidRDefault="00D81A12">
      <w:pPr>
        <w:spacing w:after="10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12" w:rsidRDefault="00E24694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реализации программы являются:</w:t>
      </w:r>
    </w:p>
    <w:p w:rsidR="00D81A12" w:rsidRDefault="00E24694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вовлечение в оборот земель сельскохозяйственного назначения;</w:t>
      </w:r>
    </w:p>
    <w:p w:rsidR="00D81A12" w:rsidRDefault="00E24694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урожайности сельскохозяйственных культур;</w:t>
      </w:r>
    </w:p>
    <w:p w:rsidR="00D81A12" w:rsidRDefault="00E24694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доходности сельскохозяйственного производства.</w:t>
      </w:r>
    </w:p>
    <w:p w:rsidR="00D81A12" w:rsidRDefault="00D81A12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Цели, задачи и показатели (индикаторы) реализации Муниципальной программы, основные ожидаемые и конечные результаты программы и сроки ее реализации</w:t>
      </w:r>
    </w:p>
    <w:p w:rsidR="00D81A12" w:rsidRDefault="00D81A12">
      <w:pPr>
        <w:spacing w:after="1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D81A12" w:rsidRDefault="00E24694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 оборот земель сельскохозяйственного назначения из числа невостребованных земельных долей.</w:t>
      </w:r>
    </w:p>
    <w:p w:rsidR="00D81A12" w:rsidRDefault="00E24694">
      <w:pPr>
        <w:spacing w:after="1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доходности сельскохозяйственного производства.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Увеличение объема производства основных видов продукции растениеводства за счет увеличения площади обрабатываемых земель.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намеченной цели необходимо решение следующих задач: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образований;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кадастровых работ в отношении: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учет;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земельных участков, выделяемых в счет невостребованных земельных долей, находящихся в собственности муниципальных образований.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выполнения указанных задач планируется вовлечь в оборот 89,05 га. земель сельскохозяйственного назначения.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(показатели) программы: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земельных участков, выделенных в счет невостребованных земельных долей, находящихся в собственности муниципальных образований, в отношении которых подготовлены проекты межевания земельных участков и площадь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образований, в отношении которых проведены кадастровые работы и осуществлен государственный кадастровый учет,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к концу 2023 года – 0,10 тыс. га, в том числе: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13:18:0317003:41 – 0,10 тыс.га.</w:t>
      </w:r>
    </w:p>
    <w:p w:rsidR="00D81A12" w:rsidRDefault="00E24694">
      <w:pPr>
        <w:pStyle w:val="1"/>
        <w:rPr>
          <w:color w:val="auto"/>
        </w:rPr>
      </w:pPr>
      <w:bookmarkStart w:id="1" w:name="sub_102"/>
      <w:r>
        <w:rPr>
          <w:color w:val="auto"/>
        </w:rPr>
        <w:t xml:space="preserve">Раздел 2. Характеристика основных мероприятий </w:t>
      </w:r>
      <w:r>
        <w:rPr>
          <w:rFonts w:ascii="Times New Roman" w:hAnsi="Times New Roman" w:cs="Times New Roman"/>
        </w:rPr>
        <w:t>Муниципальной программы</w:t>
      </w:r>
    </w:p>
    <w:bookmarkEnd w:id="1"/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и решения задач Муниципальной программы необходимо реализовать следующие основные мероприятия.</w:t>
      </w:r>
    </w:p>
    <w:p w:rsidR="00D81A12" w:rsidRDefault="00D81A12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Мероприятие "Организация вовлечения в оборот земель сельскохозяйственного назначения"</w:t>
      </w:r>
    </w:p>
    <w:p w:rsidR="00D81A12" w:rsidRDefault="00D81A12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направлена на предотвращение выбытия из сельскохозяйственного оборота сельскохозяйственных угодий.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предусматривается 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образований;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кадастровых работ в отношении: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учет;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земельных участков, выделяемых в счет невостребованных земельных долей, находящихся в собственности муниципальных образований.</w:t>
      </w:r>
    </w:p>
    <w:p w:rsidR="00D81A12" w:rsidRDefault="00D81A12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программы, анализ рисков реализации Муниципальной программы и описание мер управления рисками</w:t>
      </w:r>
    </w:p>
    <w:p w:rsidR="00D81A12" w:rsidRDefault="00D81A12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5. Обоснование объема финансовых ресурсов, необходимых для реализации Муниципальной программы</w:t>
      </w:r>
    </w:p>
    <w:p w:rsidR="00D81A12" w:rsidRDefault="00D81A12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затрат на реализацию Программы составляет -             тыс. рублей, в том числе:</w:t>
      </w:r>
    </w:p>
    <w:p w:rsidR="00D81A12" w:rsidRDefault="00E24694">
      <w:pPr>
        <w:spacing w:after="10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счёт средств федерального бюджета                  тыс. руб;</w:t>
      </w:r>
    </w:p>
    <w:p w:rsidR="00D81A12" w:rsidRDefault="00E24694">
      <w:pPr>
        <w:spacing w:after="10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счёт средств республиканского бюджета Республики Мордовия -          тыс. руб.;</w:t>
      </w:r>
    </w:p>
    <w:p w:rsidR="00D81A12" w:rsidRDefault="00E24694">
      <w:pPr>
        <w:spacing w:after="10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Шигоньского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           тыс. руб.</w:t>
      </w:r>
    </w:p>
    <w:p w:rsidR="00D81A12" w:rsidRDefault="00D81A12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                           тыс. руб</w:t>
      </w:r>
    </w:p>
    <w:p w:rsidR="00D81A12" w:rsidRDefault="00E24694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работ определена на основе коммерческих предложений.</w:t>
      </w:r>
    </w:p>
    <w:sectPr w:rsidR="00D81A12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4A6"/>
    <w:multiLevelType w:val="hybridMultilevel"/>
    <w:tmpl w:val="57A25B44"/>
    <w:lvl w:ilvl="0" w:tplc="9252C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24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E4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A1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C6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C4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07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EF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605"/>
    <w:rsid w:val="00016D50"/>
    <w:rsid w:val="000E0B92"/>
    <w:rsid w:val="00124936"/>
    <w:rsid w:val="00186090"/>
    <w:rsid w:val="001C5860"/>
    <w:rsid w:val="002D33F2"/>
    <w:rsid w:val="00340FB3"/>
    <w:rsid w:val="003C7EC7"/>
    <w:rsid w:val="003D4D00"/>
    <w:rsid w:val="004D71D9"/>
    <w:rsid w:val="005457F9"/>
    <w:rsid w:val="005D09C0"/>
    <w:rsid w:val="00692A96"/>
    <w:rsid w:val="006C2D9A"/>
    <w:rsid w:val="007509A2"/>
    <w:rsid w:val="008A659C"/>
    <w:rsid w:val="008D562E"/>
    <w:rsid w:val="008E5695"/>
    <w:rsid w:val="00947864"/>
    <w:rsid w:val="00960605"/>
    <w:rsid w:val="00971F73"/>
    <w:rsid w:val="00C32195"/>
    <w:rsid w:val="00D27FD3"/>
    <w:rsid w:val="00D81A12"/>
    <w:rsid w:val="00DA0494"/>
    <w:rsid w:val="00DF7517"/>
    <w:rsid w:val="00E24694"/>
    <w:rsid w:val="00F36511"/>
    <w:rsid w:val="00F85662"/>
    <w:rsid w:val="00F9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BC9D"/>
  <w15:docId w15:val="{5120F68D-B17A-4FAA-A9B7-882903F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0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4D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D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113</cp:lastModifiedBy>
  <cp:revision>9</cp:revision>
  <cp:lastPrinted>2023-02-22T07:20:00Z</cp:lastPrinted>
  <dcterms:created xsi:type="dcterms:W3CDTF">2023-02-22T06:41:00Z</dcterms:created>
  <dcterms:modified xsi:type="dcterms:W3CDTF">2023-02-22T07:20:00Z</dcterms:modified>
</cp:coreProperties>
</file>